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umów z wioślarkami i wioślarzami za wynik medalowy w Tokio2020 - konferencja prasowa [24.06.2019]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Regionalnego Towarzystwa Wioślarskiego LOTTO-Bydgostia zaprasza na konferencję prasową, która odbędzie się w dniu 24 czerwca (poniedziałek) 2019 roku o godz. 15.00 w siedzibie naszego klubu przy ul. Żupy 4 w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LOTTO-Bydgostia stara się doceniać wysiłek sportowców - wioślarek i wioślarzy, szczególnie tych dla których ukoronowaniem czteroletnich wysiłków jest zawsze start podczas Igrzysk Olimpijskich.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Sezon 2019 jest rokiem kwalifikacji olimpijskich dlatego zdecydowaliśmy się podpisać umowy z grupą zawodniczek i zawodników, którzy mają realne szanse walki w kwalifikacjach o start w Igrzyskach Olimpijskich i Paraolimpijskich w Tokio w 2020 roku. Chcemy w tych umowach zapewnić wraz z partnerami klubu konkretne kwoty nagród za osiągnięcie wysokiego wyniku sportowego podczas Igrzysk Olimpijskich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Tematy konferencji prasowej:</w:t>
      </w:r>
    </w:p>
    <w:p>
      <w:r>
        <w:rPr>
          <w:rFonts w:ascii="calibri" w:hAnsi="calibri" w:eastAsia="calibri" w:cs="calibri"/>
          <w:sz w:val="24"/>
          <w:szCs w:val="24"/>
        </w:rPr>
        <w:t xml:space="preserve">1. Plany sportowe LOTTO-Bydgostia w 2019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2. Podpisanie umów za uzyskany medalowy wynik na Igrzyskach Olimpijskich w Tokio w 2020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3. Przedstawienie stanu zaawansowania prac przy budowie nowego budynku sportowego na naszej przystani.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Olimpijskich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Monika Chabel </w:t>
      </w:r>
    </w:p>
    <w:p>
      <w:r>
        <w:rPr>
          <w:rFonts w:ascii="calibri" w:hAnsi="calibri" w:eastAsia="calibri" w:cs="calibri"/>
          <w:sz w:val="24"/>
          <w:szCs w:val="24"/>
        </w:rPr>
        <w:t xml:space="preserve">- Joanna Dittmann</w:t>
      </w:r>
    </w:p>
    <w:p>
      <w:r>
        <w:rPr>
          <w:rFonts w:ascii="calibri" w:hAnsi="calibri" w:eastAsia="calibri" w:cs="calibri"/>
          <w:sz w:val="24"/>
          <w:szCs w:val="24"/>
        </w:rPr>
        <w:t xml:space="preserve">- Maria Wierzbowska</w:t>
      </w:r>
    </w:p>
    <w:p>
      <w:r>
        <w:rPr>
          <w:rFonts w:ascii="calibri" w:hAnsi="calibri" w:eastAsia="calibri" w:cs="calibri"/>
          <w:sz w:val="24"/>
          <w:szCs w:val="24"/>
        </w:rPr>
        <w:t xml:space="preserve">- Anna Wierzbowska </w:t>
      </w:r>
    </w:p>
    <w:p>
      <w:r>
        <w:rPr>
          <w:rFonts w:ascii="calibri" w:hAnsi="calibri" w:eastAsia="calibri" w:cs="calibri"/>
          <w:sz w:val="24"/>
          <w:szCs w:val="24"/>
        </w:rPr>
        <w:t xml:space="preserve">- Martyna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Mikołaj Burda </w:t>
      </w:r>
    </w:p>
    <w:p>
      <w:r>
        <w:rPr>
          <w:rFonts w:ascii="calibri" w:hAnsi="calibri" w:eastAsia="calibri" w:cs="calibri"/>
          <w:sz w:val="24"/>
          <w:szCs w:val="24"/>
        </w:rPr>
        <w:t xml:space="preserve">- Dariusz Radosz </w:t>
      </w:r>
    </w:p>
    <w:p>
      <w:r>
        <w:rPr>
          <w:rFonts w:ascii="calibri" w:hAnsi="calibri" w:eastAsia="calibri" w:cs="calibri"/>
          <w:sz w:val="24"/>
          <w:szCs w:val="24"/>
        </w:rPr>
        <w:t xml:space="preserve">- Mateusz Biskup </w:t>
      </w:r>
    </w:p>
    <w:p>
      <w:r>
        <w:rPr>
          <w:rFonts w:ascii="calibri" w:hAnsi="calibri" w:eastAsia="calibri" w:cs="calibri"/>
          <w:sz w:val="24"/>
          <w:szCs w:val="24"/>
        </w:rPr>
        <w:t xml:space="preserve">- Jakub Dominiczak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Wioślarki i wioślarze z którymi zostaną podpisane umowy za medalowy wynik na Igrzyskach Paralimpijskich w Tokio: </w:t>
      </w:r>
    </w:p>
    <w:p>
      <w:r>
        <w:rPr>
          <w:rFonts w:ascii="calibri" w:hAnsi="calibri" w:eastAsia="calibri" w:cs="calibri"/>
          <w:sz w:val="24"/>
          <w:szCs w:val="24"/>
        </w:rPr>
        <w:t xml:space="preserve">- Daniel Bojarek</w:t>
      </w:r>
    </w:p>
    <w:p>
      <w:r>
        <w:rPr>
          <w:rFonts w:ascii="calibri" w:hAnsi="calibri" w:eastAsia="calibri" w:cs="calibri"/>
          <w:sz w:val="24"/>
          <w:szCs w:val="24"/>
        </w:rPr>
        <w:t xml:space="preserve">- Magdalena Maxelon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2025-12-21T21:10:59+01:00</dcterms:created>
  <dcterms:modified xsi:type="dcterms:W3CDTF">2025-12-21T21:10:59+01:00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